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50" w:rsidRPr="00222D50" w:rsidRDefault="00222D50" w:rsidP="00222D50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222D50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Резолюция слушаний по ювенальной юстиции – Общественная палата Свердловской области, 20.02.2014</w:t>
      </w:r>
    </w:p>
    <w:p w:rsidR="00222D50" w:rsidRDefault="00222D50" w:rsidP="00222D50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22D50" w:rsidRPr="00D354A3" w:rsidRDefault="00222D50" w:rsidP="00D354A3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2D50">
        <w:rPr>
          <w:rFonts w:ascii="Arial" w:eastAsia="Times New Roman" w:hAnsi="Arial" w:cs="Arial"/>
          <w:iCs/>
          <w:color w:val="222222"/>
          <w:sz w:val="21"/>
          <w:szCs w:val="21"/>
          <w:lang w:eastAsia="ru-RU"/>
        </w:rPr>
        <w:t>20 февраля 2014 года в Общественной палате Свердловской области состоялись публичные слушания, посвященные проблеме внедрения элементов так называемой "ювенальной юстиции" в законодательство и правоприменительную практику в Российской Федерации. На слушаниях выступали представители общественных и родительских организаций Екатеринбурга и Свердловской области, юристы, педагоги, руководители профильных министерс</w:t>
      </w:r>
      <w:bookmarkStart w:id="0" w:name="_GoBack"/>
      <w:bookmarkEnd w:id="0"/>
      <w:r w:rsidRPr="00222D50">
        <w:rPr>
          <w:rFonts w:ascii="Arial" w:eastAsia="Times New Roman" w:hAnsi="Arial" w:cs="Arial"/>
          <w:iCs/>
          <w:color w:val="222222"/>
          <w:sz w:val="21"/>
          <w:szCs w:val="21"/>
          <w:lang w:eastAsia="ru-RU"/>
        </w:rPr>
        <w:t>тв и ведомств (подробный отчет о слушаниях – здесь, видеозапись слушаний –</w:t>
      </w:r>
      <w:r w:rsidRPr="00D354A3">
        <w:rPr>
          <w:rFonts w:ascii="Arial" w:eastAsia="Times New Roman" w:hAnsi="Arial" w:cs="Arial"/>
          <w:iCs/>
          <w:color w:val="222222"/>
          <w:sz w:val="21"/>
          <w:szCs w:val="21"/>
          <w:lang w:eastAsia="ru-RU"/>
        </w:rPr>
        <w:t> </w:t>
      </w:r>
      <w:hyperlink r:id="rId4" w:tgtFrame="_blank" w:history="1">
        <w:r w:rsidRPr="00D354A3">
          <w:rPr>
            <w:rFonts w:ascii="Arial" w:eastAsia="Times New Roman" w:hAnsi="Arial" w:cs="Arial"/>
            <w:iCs/>
            <w:color w:val="0000FF"/>
            <w:sz w:val="21"/>
            <w:szCs w:val="21"/>
            <w:u w:val="single"/>
            <w:lang w:eastAsia="ru-RU"/>
          </w:rPr>
          <w:t>здесь</w:t>
        </w:r>
      </w:hyperlink>
      <w:r w:rsidRPr="00222D50">
        <w:rPr>
          <w:rFonts w:ascii="Arial" w:eastAsia="Times New Roman" w:hAnsi="Arial" w:cs="Arial"/>
          <w:iCs/>
          <w:color w:val="222222"/>
          <w:sz w:val="21"/>
          <w:szCs w:val="21"/>
          <w:lang w:eastAsia="ru-RU"/>
        </w:rPr>
        <w:t>). Обсуждение проблемы длилось более трех часов, его результатом стала Резолюция, которая была единогласно принята всеми участниками слушаний. 12 марта 2014 года данная Резолюция с Обращением были разосланы в Законодательные собрания и Общественные палаты всех регионов России. После рассмотрения предложений от регионов документы будут направлены в Государственную Думу РФ и Совет Федерации, и, мы надеемся, станут руководством к действию для законодателей всех уровней.</w:t>
      </w:r>
      <w:r w:rsidRPr="00222D50">
        <w:rPr>
          <w:rFonts w:ascii="Arial" w:eastAsia="Times New Roman" w:hAnsi="Arial" w:cs="Arial"/>
          <w:iCs/>
          <w:color w:val="222222"/>
          <w:sz w:val="21"/>
          <w:szCs w:val="21"/>
          <w:lang w:eastAsia="ru-RU"/>
        </w:rPr>
        <w:br/>
        <w:t>   </w:t>
      </w:r>
    </w:p>
    <w:p w:rsidR="008005FA" w:rsidRPr="00222D50" w:rsidRDefault="008005FA" w:rsidP="0022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222D50">
      <w:pPr>
        <w:spacing w:after="0" w:line="29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5715000" cy="2286000"/>
            <wp:effectExtent l="0" t="0" r="0" b="0"/>
            <wp:docPr id="1" name="Рисунок 1" descr="О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222D50">
      <w:pPr>
        <w:spacing w:after="0" w:line="29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Резолюция</w:t>
      </w:r>
    </w:p>
    <w:p w:rsidR="00222D50" w:rsidRPr="00222D50" w:rsidRDefault="00222D50" w:rsidP="00222D50">
      <w:pPr>
        <w:spacing w:after="0" w:line="29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общественных слушаний по ювенальной юстиции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  </w:t>
      </w:r>
    </w:p>
    <w:p w:rsidR="00222D50" w:rsidRPr="00222D50" w:rsidRDefault="00222D50" w:rsidP="00222D50">
      <w:pPr>
        <w:spacing w:after="0" w:line="29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Общественная палата Свердловской области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      </w:t>
      </w:r>
    </w:p>
    <w:p w:rsidR="00222D50" w:rsidRPr="00222D50" w:rsidRDefault="00222D50" w:rsidP="00222D50">
      <w:pPr>
        <w:spacing w:after="0" w:line="29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г. Екатеринбург 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        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                           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                                                                        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20 февраля 2014 года</w:t>
      </w:r>
    </w:p>
    <w:p w:rsid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Мы, представители Законодательного Собрания, Общественной палаты, Общественного Совета при ГУ МВД, юристы, педагоги, представители общественных организаций и родительских объединений Свердловской области, заслушав и обсудив доклады по представленной повестке дня, принимаем следующее: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222D50" w:rsidRPr="00222D50" w:rsidRDefault="00222D50" w:rsidP="00800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21861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Прежде всего, под «ювенальной юстицией» мы понимаем систему правовых норм и правоприменительную практику в отношении несовершеннолетних и их родителей, которая в последние десятилетия стала общепринятой в ряде Европейских стран и США. </w:t>
      </w:r>
    </w:p>
    <w:p w:rsidR="00F21861" w:rsidRDefault="00F21861" w:rsidP="008005FA">
      <w:pPr>
        <w:spacing w:after="0" w:line="294" w:lineRule="atLeast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 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Эта система основана на приоритете специфически понимаемых прав ребёнка («наилучших» правах ребёнка, в том числе и над правами родителей, воспитателей, педагогов); характеризуется наличием «суперведомств» по детям (например, немецкого </w:t>
      </w:r>
      <w:proofErr w:type="spellStart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Jugendamt</w:t>
      </w:r>
      <w:proofErr w:type="spellEnd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наделённых неограниченными полномочиями доступа в семьи, изъятия детей и возможности для необоснованного вмешательства государства и неопределённого круга лиц в дела семьи.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   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Понятие «системы ювенальной юстиции» включает в себя не только</w:t>
      </w:r>
      <w:r w:rsidR="008005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систему уголовных, гражданских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судов для несовершеннолетних и внедрение в судах общей юрисдикции международно-правовых стандарт</w:t>
      </w:r>
      <w:r w:rsidR="008005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ов ювенальной юстиции, а также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особой «мягкой» системы исполнения наказания в отношении несовершеннолетних, но и изменение законодательства, регулирующего проблемы материнства, детства, воспитания, образования, здорового образа жизни, профессиональной подготовки, законодательства в отношении родителей.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Система ювенальной юстиции состоит из совокупности государственных органов, органов местного самоуправления, государственных и муниципальных учреждений, должностных лиц, неправительственных некоммерческих организаций, и</w:t>
      </w:r>
      <w:r w:rsidR="008005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ндивидуальных предпринимателей, а так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же проектов и мероприятий социального, педагогического и медицинского и др.  характера. Защита прав ребёнка в семье – это ювенальный маркер, означающий уничтожение закреплённых законом прав родителей (ст.17 ч.2 и ст.60 Конституции РФ, ст. 64 Семейного кодекса РФ), уничтожение семейной иерархии, разрушение суверенитета семьи.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Соответственно, под «ювенальными технологиями» мы понимаем правовые нормы, механизмы, </w:t>
      </w:r>
      <w:proofErr w:type="spellStart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идеологемы</w:t>
      </w:r>
      <w:proofErr w:type="spellEnd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так далее, характерные именно для этой западной системы ювенальной юстиции, и агрессивно внедряемые в наше семейное законодательство с конца девяностых годов ХХ века.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Мы НЕ считаем нужным на сегодняшних общественных слушаниях формулировать отношение к ювенальной юстиции «в узком смысле слова» (например, рассматривать ювенальную юстицию только как систему судов для несовершеннолетних правонарушителей). И НЕ считаем правильным трактовать понятие «ювенальная юстиция» чрезмерно широко – как любую систему защиты прав несовершеннолетних.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Мы считаем недопустимым введение в России системы ювенальной юстиции: автономных ювенальных судов и ювенальных технологий работы с семьёй.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Наша позиция по этому вопросу может быть подкреплена многолетним опытом работы наших общественных организаций с трудными семьями, мнением экспертов, юристов, детских психологов; соответствует позиции большинства граждан России; кроме того, о недопустимости введения в России института ювенальной юстиции </w:t>
      </w:r>
      <w:proofErr w:type="gramStart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неоднократно высказывались</w:t>
      </w:r>
      <w:proofErr w:type="gramEnd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Президент Российской Федерации В.В. Путин, и Патриарх Московский и Всея Руси Кирилл.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«ювенальный» подход к решению проблем семьи, и даже сам термин «ювенальная юстиция» полностью дискредитированы. Законодательство Российской Федерации, внутренн</w:t>
      </w:r>
      <w:r w:rsidR="008005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ие регламенты ведомств, в сфере </w:t>
      </w:r>
      <w:proofErr w:type="gramStart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ответственности</w:t>
      </w:r>
      <w:proofErr w:type="gramEnd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которых находится семья, а также регламенты межведомственного взаимодействия должны быть полностью освобождены от всех ювенальных технологий.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нашему мнению защита детей должна осуществляться традиционными для России методами, позволяющими устранить причину, а не следствие семейного неблагополучия, воздействовать на семью без её разрушения и волюнтаристского вмешательства.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Государство должно надёжно и эффективно гарантировать законную неприкосновенность и автономию семейной жизни, закрепить преимущественные права родителей на воспитание своих детей независимо от мировоззрения, имущественного и социального положения, на решение вопросов, относящихся к их обучению, развитию, охране их здоровья и т.д.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Мы категорически не приемлем требование Комитета ООН заменить применяемый в России принцип обеспечения законных интересов ребёнка на обеспечение «наилучших» интересов ребёнка. Эти требования Комитета ООН по правам ребёнка нарушают установленный Семейным законодательством принцип невмешательства кого-либо в дела семьи, принцип добросовестности родителей, принцип 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неприкосновенности частной жизни, жилища, личную и семейную тайну и другие конституционные права граждан.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Мы настаиваем, что все принимаемые к рассмотрению законопроекты в области семьи и детства должны соответствовать следующим принципам: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3.1. Равенство прав и свобод граждан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Недопустим приоритет прав ребёнка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тем более по отношению к правам родителей. 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Правосудие в отношении несовершеннолетних должно быть более мягким, чем в отношении взрослых. У несовершеннолетнего должны быть особенные права. Но прежде всего, должно быть закреплено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право ребёнка на проживание и воспитание в кровной семье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и это право важнее права на материальное благополучие и комфорт.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Кроме того, на данный момент затруднена реализация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права ребёнка на воспитание как таковое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Родители, воспитатели и учителя, осуществляющие в воспитательных целях гуманные меры воздействия и наказания, не должны преследоваться под надуманным предлогом «психологического насилия». Именно классические, гуманные меры воздействия на детей, к которым мы привыкли в семье и школе, и создают возможность для реализации права ребёнка на воспитание.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3.2. Презумпция невиновности родителей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Принцип невмешательства кого-либо в дела семьи, принцип добросовестности родителей, принцип неприкосновенности частной жизни, жилища должны быть закреплены в Семейном кодексе и Конституции и должны неукоснительно соблюдаться. Недопустимо произвольное вмешательство чиновников во внутренние дела семьи. «Выявление раннего семейного неблагополучия» также не должно быть основанием к такому вмешательству.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Недопустимо отобрание ребёнка из семьи кроме как по решению суда.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Экстренное изъятие ребёнка из семьи должно происходить в строгом соответствии с законом, в частности, статьёй 77 Семейного кодекса РФ, и при этом угроза должна быть явной и непосредственной, исходить от родителей и быть неустранимой никаким иным способом, кроме изъятия детей. Кроме того, эта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угроза должна быть доказана и подкреплена решением суда в кратчайший после изъятия срок.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3.3. Полнота ответственности за неправомерные действия в отношении семьи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Полномочия и ответственность органов опеки и попечительства, других органов и организаций, работающих с семьями, имеющих отношение к осуществлению семейной политики, должны быть чётко определены Законом.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Давно назрела необходимость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установить уголовную ответственность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за незаконное вмешательство в семью, отбирание ребёнка и иные злоупотребления в данной области.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3.4. Направленность на устранение причин, а не следствия семейного неблагополучия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Прежде всего, необходимо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чётко разграничить и конкретизировать категории семей с детьми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уже установленные в действующем законодательстве, и дифференцировать работу с семьёй в зависимости от категории (семьи в трудной жизненной ситуации и социально опасные семьи).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Так, семьи, находящиеся в трудной жизненной ситуации – это чаще всего бедные семьи, и им необходимо оказывать социальную помощь, а не изымать детей.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настоящее время применяются слишком широкие и неопределённые критерии, по которым семьи могут быть признаны социально опасными, позволяют отнести слишком широкий круг семей к социально опасным. Семьями в социально-опасном положении должны признаваться семьи, в которых родители страдают алкоголизмом, наркоманией и вовлекают детей в антиобщественный образ жизни и преступления. К таким семьям должны применяться меры социальной реабилитации, и в наиболее тяжелых случаях, в виде крайней меры, должно осуществляться изъятие детей из такой семьи.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 касается мер реабилитации семей в социально-опасном положении, то к ним в обязательном порядке должны быть отнесены доступная бесплатная психологическая и педагогическая помощь семье, бесплатное принудительное лечение от алкоголизма и наркомании по решению суда.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Главная мера профилактики безнадзорности и социального сиротства – это,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прежде всего, поддержка семьи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материальное и нематериальное стимулирование, создание здоровой социальной и информационной среды, создание возможности профессиональной и творческой реализации для родителей и детей.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Система детского здравоохранения, образования и воспитания должна быть выведена на качественно новый уровень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Каждый ребёнок должен иметь не только право на полноценное бесплатное здравоохранение и образование, но и на всю систему показателей жизни, касающуюся отдыха ребёнка, его здоровья, его морального облика, духовной атмосферы. Особо необходимо законодательство, способствующее восстановлению необходимой для этого инфраструктуры: пионерских и спортивных лагерей, кружков и секций, групп продлённого дня и т.д. На качественно новую ступень должно быть поднято всё, что связано с военно-патриотической подготовкой и воспитанием. И всё это должно являться не «услугами», а долговременными стратегическими инвестициями в будущее России.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3.5. Исчерпывающая полнота информации, внятность формулировок и критериев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 большинству злоупотреблений органов опеки и других организаций в отношении семьи ведёт отсутствие в принимаемых законах, подзаконных актах, ведомственных регламентах чёткого определения таких понятий как «семья, находящаяся в трудной жизненной ситуации», «семья, находящаяся в социально-опасном положении», «семейное неблагополучие», «безнадзорность», «жестокое обращение», «психологическое насилие» и др. В результате основания лишения и ограничения родительских прав трактуются на усмотрение чиновника. Происходят изъятия детей из семьи за бедность, отсутствие продуктов, игрушек и учебников, простудные заболевания детей и так далее.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 критерии семейного неблагополучия должны быть исчерпывающе определены законом. Перечень оснований необходимо закрыть и конкретизировать. Формулировки «ненадлежащее исполнение родителями своих обязанностей», «злоупотребление родительскими правами», «жестокое обращение с детьми», «психологическое насилие в отношении детей» являются предельно неконкретными, и не должны являться обоснованием отобрания детей и лишения родительских прав, а хроническое заболевание родителей или «тяжёлое стечение обстоятельств» не должно являться обоснованием ограничения родительских прав.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Понятие «безнадзорности» также должно быть чётко определено. Уже были случаи, когда безнадзорными признавались дети, оставленные матерью на десять минут, находящиеся на время отсутствия родителей под присмотром родственников, друзей семьи и даже профессиональных нянь. Это недопустимо.</w:t>
      </w:r>
    </w:p>
    <w:p w:rsid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8005FA" w:rsidRPr="00222D50" w:rsidRDefault="008005FA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Принятые законы, существующие проекты федеральных законов, подзаконные акты, ведомственные регламенты и регламенты межведомственного взаимодействия должны быть тщательно проверены на соответствие данным принципам с привлечением экспертов, юристов и широкой общественности.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F21861" w:rsidRPr="00222D50" w:rsidRDefault="00F21861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4. Мы предлагаем ряд инициатив, которые могут способствовать оздоровлению отечественного семейного законодательства, и прекратить внедрение ювенальных технологий в нашей стране: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4.1.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Прекратить деятельность в Российской Федерации ювенальных судов, работающих в пилотных регионах, как неконституционных органов судебной власти; исключить из официальных </w:t>
      </w:r>
      <w:proofErr w:type="gramStart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документов  понятие</w:t>
      </w:r>
      <w:proofErr w:type="gramEnd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«ювенальная юстиция», как отсутствующее в законодательстве РФ; делать акцент на соблюдении существующих законов и нормативных документов по защите прав детей, родителей и семьи.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4.2.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Федеральный закон от 28 декабря 2013 г. № 442-ФЗ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«Об основах социального обслуживания граждан в Российской Федерации»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принятый Государственной Думой в конце 2013 года, до вступления его в силу 1 января 2015 года должен быть кардинально переработан в соответствии с принципами, заявленными в п.3. Этот закон в завуалированном виде вводит ряд ювенальных норм, которые не должны быть осуществлены на практике. Предлагаем при переработке опираться на прилагаемый юридический анализ законопроекта, который актуален и для принятого закона (</w:t>
      </w:r>
      <w:hyperlink r:id="rId6" w:tgtFrame="_blank" w:history="1">
        <w:r w:rsidRPr="00222D5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1</w:t>
        </w:r>
      </w:hyperlink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 внесения изменений наложить мораторий на принятие законов и нормативных актов в целях реализации Федерального закона от 28 декабря 2013 г. № 442-ФЗ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«Об основах социального обслуживания граждан в Российской Федерации»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перечисленных в Письме Минтруда России от 05.02.2014 № 12-5/10/В-547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 направлении информации по Федеральному закону от 28.12.2013 № 442-ФЗ "Об основах социального обслуживания граждан в Российской Федерации"»;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4.3.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Проект федерального закона № 217944-6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 патронате в Российской Федерации»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является абсолютно ювенальным, нарушает существующие нормы Семейного и Гражданского кодекса и должен быть снят с рассмотрения Государственной Думы. Прилагается Постатейный комментарий законопроекта (</w:t>
      </w:r>
      <w:hyperlink r:id="rId7" w:tgtFrame="_blank" w:history="1">
        <w:r w:rsidRPr="00222D5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2</w:t>
        </w:r>
      </w:hyperlink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4.4.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Снять с рассмотрения Проект Федерального закона N 284965-3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 государственных гарантиях равных прав и свобод и равных возможностей мужчин и женщин в Российской Федерации»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который через введение термина «гендерное равенство» ведёт к узакониванию множественности полов, приоритету прав лиц с нетрадиционной сексуальной ориентацией, что не соответствует традиционным для России духовно-нравственным и семейным ценностям (анализ ПФЗ – </w:t>
      </w:r>
      <w:hyperlink r:id="rId8" w:tgtFrame="_blank" w:history="1">
        <w:r w:rsidRPr="00222D5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3</w:t>
        </w:r>
      </w:hyperlink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4.5.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Снять с рассмотрения проект федерального закона № 436334-6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 внесении изменений в федеральные законы "Об основных гарантиях прав ребёнка в Российской Федерации", "О защите детей от информации, причиняющей вред их здоровью и развитию" и Кодекс Российской Федерации об административных правонарушениях»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автором которого выступает депутат от фракции «Единая Россия» М.П. Максакова-</w:t>
      </w:r>
      <w:proofErr w:type="spellStart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Игенбергс</w:t>
      </w:r>
      <w:proofErr w:type="spellEnd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как практически уравнивающий понятия нетрадиционные сексуальные отношения с понятием  традиционных, предлагающий гомосексуальные отношения сделать нормой;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4.6.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 принимать находящийся в общественном обсуждении проект федерального закона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«Об основах социально-правовой защиты от насилия в семье»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как направленный на искусственную криминализацию нормального родительского поведения, связанного с наложением запретов и ограничений на детей в воспитательных целях;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4.7.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Вынести на общественное обсуждение и предложить к рассмотрению проект федерального закона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 внесении изменений и дополнений в законодательные акты Российской Федерации в связи с принятием Концепции государственной семейной политики на период до 2025 года»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Общероссийской общественной организации защиты семьи «Родительское Всероссийское Сопротивление» (</w:t>
      </w:r>
      <w:hyperlink r:id="rId9" w:tgtFrame="_blank" w:history="1">
        <w:r w:rsidRPr="00222D5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4</w:t>
        </w:r>
      </w:hyperlink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законопроект и </w:t>
      </w:r>
      <w:hyperlink r:id="rId10" w:tgtFrame="_blank" w:history="1">
        <w:r w:rsidRPr="00222D5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5</w:t>
        </w:r>
      </w:hyperlink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пояснительная записка к ПФЗ);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4.8.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Вынести на общественное обсуждение и предложить к рассмотрению проект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«Возрождение семьи в России на основе традиционных духовно-нравственных ценностей»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Ассоциации Родительских Комитетов и Сообществ (</w:t>
      </w:r>
      <w:hyperlink r:id="rId11" w:tgtFrame="_blank" w:history="1">
        <w:r w:rsidRPr="00222D5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6</w:t>
        </w:r>
      </w:hyperlink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4.9.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Отменить московский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«Регламент межведомственного взаимодействия по выявлению семейного неблагополучия, организации работы с неблагополучными семьями, находящимися в социально-опасном положении (трудной жизненной ситуации)»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действующий с 1 января 2011, а также подобные ювенальные регламенты в других регионах;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4.10.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Внести изменения в статьи 116 и 156 Уголовного кодекса РФ, исключив возможность привлечения родителей к уголовной ответственности за физические наказания детей в воспитательных целях, не повлекшие серьёзного ущерба здоровью ребёнка;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4.11.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Закрыть и конкретизировать перечень оснований лишения и ограничения родительских прав, установленный в статьях 69, 73 Семейного кодекса РФ;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4.12.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Уточнить в статье 77 Семейного кодекса РФ, что отбирание ребёнка из семьи возможно только в случае явной и непосредственной угрозы его жизни или здоровью, которая исходит от родителей и неустранима никаким иным способом, кроме разделения ребёнка с родителями, предусмотреть судебный порядок изъятия ребёнка из семьи;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4.13.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Установить уголовную ответственность органов опеки и попечительства, других органов и организаций, за незаконное вмешательство в семью, отбирание ребёнка и иные злоупотребления в данной области;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4.14.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Чётко разграничить и конкретизировать правовые определения разных категорий семей с детьми (семьи в трудной жизненной ситуации и в социально опасном положении), установленных в действующем законодательстве, в целях реализации дифференцированного подхода в работе с семьями;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4.15.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Восстановить в законодательстве процедуры принудительного лечения от алкоголизма и наркомании по решению суда для родителей и членов семьи, находящихся в социально-опасном положении;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4.16.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Необходимо разработать критерии эффективности работы служб защиты прав детей в зависимости от снижения количества семей, находящихся в трудной жизненной ситуации или в социально опасном положении; действующее законодательство необходимо дополнить положением, согласно которому реабилитация несовершеннолетних правонарушителей в большинстве случаев должна осуществляться без изъятия из семьи;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4.17.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Правительству Российской Федерации принять меры к поддержке кровных семей, имеющих детей, в том числе, Государственной Думе вернуться к рассмотрению: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ПФЗ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 внесении изменений в отдельные законодательные акты Российской Федерации в части продления срока выплаты ежемесячного пособия по уходу за ребёнком»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внесённого на рассмотрение депутатами Государственной Думы </w:t>
      </w:r>
      <w:proofErr w:type="spellStart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Мизулиной</w:t>
      </w:r>
      <w:proofErr w:type="spellEnd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Е.Б., Кузьминой А.В., предусматривающего продление выплаты пособий по уходу за ребёнком до трёхлетнего возраста;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ПФЗ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 дополнительных мерах поддержки молодых семей»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внесённого депутатами Мироновым С.М., </w:t>
      </w:r>
      <w:proofErr w:type="spellStart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Мизулиной</w:t>
      </w:r>
      <w:proofErr w:type="spellEnd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 Е.Б., и другими, предусматривающего предоставление молодой многодетной семье беспроцентного займа на приобретение (строительство) жилого помещения со сроком погашения до 25 лет; льготной  процентной ставки по кредитному договору (договору займа); социальной выплаты на приобретение (строительство) жилого помещения; получение жилищной субсидии на погашение части основного долга  и процентов по кредиту (займу) при рождении ребёнка;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4.18.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Дополнить Семейный кодекс РФ положениями, предоставляющими родителям право самостоятельно решать вопросы, касающиеся внутренней жизни своей семьи, воспитывать своих детей любыми, не запрещенными законом способами, в соответствии со своим мировоззрением, религиозными, национальными и культурными традициями, а также ограничивать права ребёнка, если он пользуется ими во 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вред своим интересам, ставя под угрозу своё полноценное физическое, интеллектуальное и нравственное развитие.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Сформулировать в семейном законодательстве принцип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презумпции невиновности родителей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установив, что действия и решения родителей в отношении детей признаются добросовестными и совершаемыми в наилучших интересах ребёнка, пока обратное не было надежно доказано и подтверждено законным и справедливым решением суда.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Закрепить приоритет прав кровных родителей на воспитание своих детей независимо от материального положения, социального статуса, вероисповедания и т.д., а в случае их отсутствия – кровных родственников, выполняющих опекунские обязанности;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4.19.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Привести в соответствие со статьей 60 Конституции Российской Федерации положения действующего законодательства, необоснованно расширяющие дееспособность несовершеннолетних, такие как: право ребёнка с 14 лет самостоятельно обращаться в суд по искам против родителей, самостоятельно решать вопросы охраны своего здоровья с 15 лет, включая производство аборта и тяжелых операций, получать с 14 лет вместо родителей пособия на своё содержание и т.д., так как эти нормы ведут к разрушению традиционных семейных ценностей, не соответствуют подлинным интересам несовершеннолетних детей и ограничивают право родителей (иных законных представителей) на их обеспечение и защиту;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4.20.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Проверить законность деятельности некоммерческих организаций, фондов, связанных с запрещенными в России организациями UNISEF, USAID, но при этом занимающихся вопросами семьи и детства, в частности,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«Национального фонда защиты детей от жестокого обращения»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«Фонда поддержки детей, находящихся в трудной жизненной ситуации»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фонда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«В ответе за будущее»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«Союза женщин России»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под председательством </w:t>
      </w:r>
      <w:proofErr w:type="spellStart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Лаховой</w:t>
      </w:r>
      <w:proofErr w:type="spellEnd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Е.Ф.;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4.21.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Приравнять все организации, занимающиеся деятельностью в области социальной поддержки и защиты граждан, защиты материнства и детства, получающие средства из-за рубежа, а также выполняющие совместные программы с иностранными и международными организациями, к иностранным агентам, поскольку их деятельность в этой сфере имеет политические цели;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4.22.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Не допускать создания нового межведомственного координационного органа, как того требует Комитет ООН по правам ребёнка. Если это «суперведомство» будет создано прямо сейчас, без очищения законодательства от ювенальных норм, и по лекалам данного Комитета ООН, то это и будет единый ювенальный орган со </w:t>
      </w:r>
      <w:proofErr w:type="spellStart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сверхполномочиями</w:t>
      </w:r>
      <w:proofErr w:type="spellEnd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наподобие немецкого </w:t>
      </w:r>
      <w:proofErr w:type="spellStart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Jugendamt</w:t>
      </w:r>
      <w:proofErr w:type="spellEnd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4.23. 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Существует настоятельная необходимость ужесточить требования Федерального закона от 29 декабря 2010 г. № 436-ФЗ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 защите детей от информации, причиняющей вред их здоровью и развитию»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ввести положения о проведении независимой экспертизы информационной продукции для детей по требованию общественности, установить действенные механизмы объективной оценки данной продукции;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4.24.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Мы считаем, что требование Комитета ООН по правам ребёнка об отмене запрета гей-пропаганды в России является прямым нарушением Конституции РФ (статья 55) и международных норм. Оно направлено на растление наших детей. Мы требуем не только сохранить существующий запрет гей-пропаганды, но и законодательно запретить «сексуальное просвещение» несовершеннолетних в российских школах и в других организациях для детей.</w:t>
      </w:r>
    </w:p>
    <w:p w:rsidR="00222D50" w:rsidRPr="00222D50" w:rsidRDefault="008005FA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</w:t>
      </w:r>
      <w:r w:rsidR="00222D50"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</w:p>
    <w:p w:rsid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«Сексуальное просвещение» в любых формах, где бы оно не проводилось, и какими бы не оправдывалось целями (необходимость санитарно-гигиенического просвещения; профилактика инфекций, передающихся половым путём; охрана репродуктивного здоровья; пропаганда здорового образа жизни) должно быть запрещено, как приводящее к результатам, прямо противоположным заявленной цели: провокации раннего сексуального дебюта, беспорядочной половой жизни, распространению нетрадиционных сексуальных отношений, заболеваниям, передающимся половым путём, абортам, бесплодию. Лица, занимающиеся таким 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«просвещением», а на деле растлением несовершеннолетних, должны нести ответственность, формы которой должны быть разработаны.</w:t>
      </w:r>
    </w:p>
    <w:p w:rsidR="008005FA" w:rsidRPr="00222D50" w:rsidRDefault="008005FA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</w:t>
      </w:r>
    </w:p>
    <w:p w:rsid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Мы требуем отмены Приказа Минздрава № 572, подразумевающего, в частности, открытие центров репродуктивного здоровья для детей и других учреждений с кабинетами сексологов для детей. Кроме того, настаиваем на возврате прежней нормы диспансеризации детей (без тотального осмотра детей гинекологами и </w:t>
      </w:r>
      <w:proofErr w:type="spellStart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андрологами</w:t>
      </w:r>
      <w:proofErr w:type="spellEnd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 трёхлетнего возраста). Врач детской поликлиники в состоянии и сам при осмотре ребёнка или жалобах его матери – направить ребёнка в случае необходимости по показаниям к специалисту.</w:t>
      </w:r>
    </w:p>
    <w:p w:rsidR="008005FA" w:rsidRPr="00222D50" w:rsidRDefault="008005FA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Вместе с тем, необходимо всячески содействовать получению учащимися знаний по подготовке к семейной жизни, по строительству крепкой, счастливой семьи, основанной на любви и традиционных ценностях. Такие знания учащиеся должны получать только в учебных заведениях при знакомстве родителей и педагогов с содержанием предмета и их согласии на его преподавание. Одним из вариантов такого предмета является курс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«Нравственные основы семейной жизни»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который сейчас </w:t>
      </w:r>
      <w:proofErr w:type="spellStart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опробируется</w:t>
      </w:r>
      <w:proofErr w:type="spellEnd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во многих регионах России.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4.25.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Необходимо защитить право детей на жизнь до рождения. Аборт и абортивная контрацепция, особенно для детей и подростков должны быть искоренены, поскольку это наносит огромный вред их репродуктивному и психическому здоровью.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4.26.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Настоящим бедствием стала неконтролируемая информация, распространяемая в СМИ и сети Интернет и растлевающая детей. Необходимо прекратить пропаганду насилия, жестокости, разврата, потребительского образа жизни, выстроить информационную политику государства, направленную на воспитание уважения к человеку, к семье, к Родине. Требуется внедрить систему жёстких фильтров в сети Интернет, обеспечивающих надёжную защиту детей от преступного или нежелательного контента. Необходимо установить правовые требования физиологической, психологической и нравственной безопасности детской игровой продукции, включая компьютерные игры, иной продукции для детей;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4.27.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 сфере образования предлагаем пересмотреть требования Федеральных государственных образовательных стандартов и школьных программ с учётом возрастных </w:t>
      </w:r>
      <w:proofErr w:type="spellStart"/>
      <w:proofErr w:type="gramStart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психо</w:t>
      </w:r>
      <w:proofErr w:type="spellEnd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-физиологических</w:t>
      </w:r>
      <w:proofErr w:type="gramEnd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возможностей обучающихся, отменить обязательный характер ЕГЭ, ввести в школах уроки патриотического и нравственного воспитания, этики семейной жизни. Нам представляется несостоятельной, направленной в ущерб национальной безопасности </w:t>
      </w:r>
      <w:proofErr w:type="gramStart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России,  позиция</w:t>
      </w:r>
      <w:proofErr w:type="gramEnd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Комитета ООН, обеспокоенного нарушением прав российских детей в связи с обязательной военной подготовкой мальчиков в возрасте 15 лет в обычных школах, а также обучение детей в военных училищах с 12 лет.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Необходимо в полной мере обеспечить финансирование православных образовательных организаций в соответствии с нормативом финансирования государственных и муниципальных школ. С этой целью необходимо внести соответствующие изменения в Федеральный закон № 273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«Об образовании в Российской Федерации»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  </w:t>
      </w:r>
    </w:p>
    <w:p w:rsidR="008005FA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4.28.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Государство не должно устраняться от воспитания детей-сирот, ставя своей главной целью любым способом передать детей, в том числе школьного и подросткового возраста - в частные дома и патронатные семьи, где они будут воспитываться согласно вкусам и предпочтениям «сопровождающих психологов». Это создает риск влияния, например, деструктивных религиозн</w:t>
      </w:r>
      <w:r w:rsidR="008005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ых сект, навязывания идеологий,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чуждых </w:t>
      </w:r>
      <w:r w:rsidR="008005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российским традициям и культуре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т.п.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Нужно не элиминировать и не принижать детские дома, как одну из форм воспитания детей-сирот (как это происходит уже сейчас), а наоборот развивать и модернизировать их как одну из альтернатив, причём в интересах государства и всей нации. Например, это – опыт наших суворовских и нахимовских училищ, кадетских корпусов.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4.29.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Мы предлагаем поддерживать традиционные для России формы семейного устройства детей: усыновление и опеку. Усыновление (удочерение) как одна из наиболее стабильных форм семейного 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устройства детей-сирот, к тому же представляющая собой наиболее полную модель семьи, является самой незащищенной в социальном плане и требует более серьезной государственной поддержки.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4.30.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Мы расцениваем требование Комитета ООН об отмене Федерального закона от 28 декабря 2012 г. N 272-ФЗ </w:t>
      </w: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 мерах воздействия на лиц, причастных к нарушениям основополагающих прав и свобод человека, прав и свобод граждан Российской Федерации»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(Закона Димы Яковлева) как грубейшее нарушение независимости нашей страны. Мы требуем не только оставить его в силе, но принять закон о полном запрете иностранного усыновления, за исключением помещения ребёнка в семью кровных родственников. Чрезвычайно важными представляются решения нашего государства о запрете усыновления российских детей гомосексуальными парами.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4.31.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Предлагаем провозгласить национальной идеей в Российской Федерации сохранение традиционной семьи.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Также хотелось бы выразить надежду, что принятие законов, касающихся семьи и детства, подписание международных соглашений в этой области, впредь будет происходить только после широкого общественного обсуждения и в случае достижения согласия в обществе по их базовым основам. Мы рассматриваем данные общественные слушания как конструктивное начало именно такого обсуждения, и надеемся, что это начинание будет иметь достойное продолжение на общероссийском уровне.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</w:t>
      </w:r>
    </w:p>
    <w:p w:rsidR="00222D50" w:rsidRPr="00222D50" w:rsidRDefault="00222D50" w:rsidP="008005FA">
      <w:pPr>
        <w:spacing w:after="0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6.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Резолюция направляется во все Законодательные Собрания, Общественные </w:t>
      </w:r>
      <w:proofErr w:type="gramStart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палаты  регионов</w:t>
      </w:r>
      <w:proofErr w:type="gramEnd"/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Российской Федерации для проведения общественных слушаний по отношению к вопросу введения ювенальной юстиции в стране, а так же – в Государственную Думу Российской Федерации, Совет Федерации – для принятия соответствующих мер, предложенных Резолюцией.</w:t>
      </w:r>
    </w:p>
    <w:p w:rsid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</w:t>
      </w:r>
      <w:r w:rsidRPr="00222D5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      </w:t>
      </w:r>
    </w:p>
    <w:p w:rsidR="008005FA" w:rsidRPr="00222D50" w:rsidRDefault="008005FA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Заместитель председателя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Общественной палаты Свердловской области                                                                  </w:t>
      </w:r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Винницкий В.И.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Уполномоченный по правам ребёнка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в Свердловской области                                                                                                        </w:t>
      </w:r>
      <w:proofErr w:type="spellStart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Мороков</w:t>
      </w:r>
      <w:proofErr w:type="spellEnd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 И.Р.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Министр общего и профессионального образования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Свердловской области                                                                                                          </w:t>
      </w:r>
      <w:proofErr w:type="spellStart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Биктуганов</w:t>
      </w:r>
      <w:proofErr w:type="spellEnd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 Ю.И.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Начальник отдела семейной политики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 социального обслуживания семьи и детей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Министерства социальной политики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Свердловской области                                                                                                          </w:t>
      </w:r>
      <w:proofErr w:type="spellStart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Ячменёва</w:t>
      </w:r>
      <w:proofErr w:type="spellEnd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 М.В.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Член Общественной палаты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Свердловской области                                                                                                          </w:t>
      </w:r>
      <w:proofErr w:type="spellStart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Спектор</w:t>
      </w:r>
      <w:proofErr w:type="spellEnd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 С.И.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Декан юридического факультета </w:t>
      </w:r>
      <w:proofErr w:type="spellStart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УрГПУ</w:t>
      </w:r>
      <w:proofErr w:type="spellEnd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                                                                          </w:t>
      </w:r>
      <w:proofErr w:type="spellStart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Тумалевич</w:t>
      </w:r>
      <w:proofErr w:type="spellEnd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 Г.С.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Председатель Центрального Совета ООД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«Всероссийское родительское </w:t>
      </w:r>
      <w:proofErr w:type="gramStart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собрание»   </w:t>
      </w:r>
      <w:proofErr w:type="gramEnd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                                                                     </w:t>
      </w:r>
      <w:proofErr w:type="spellStart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Авдюшин</w:t>
      </w:r>
      <w:proofErr w:type="spellEnd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 Г.С.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Председатель НП ДПЦ «Родительский </w:t>
      </w:r>
      <w:proofErr w:type="gramStart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комитет»   </w:t>
      </w:r>
      <w:proofErr w:type="gramEnd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                                                         </w:t>
      </w:r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Усольцев А.И.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lastRenderedPageBreak/>
        <w:t>Председатель Свердловской региональной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общественной организации «</w:t>
      </w:r>
      <w:proofErr w:type="gramStart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Колыбель»   </w:t>
      </w:r>
      <w:proofErr w:type="gramEnd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                                                                         </w:t>
      </w:r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Петрова Н.И.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 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Заместитель председателя НКУ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Ресурсный центр «Семья Д. </w:t>
      </w:r>
      <w:proofErr w:type="spellStart"/>
      <w:proofErr w:type="gramStart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Солунского</w:t>
      </w:r>
      <w:proofErr w:type="spellEnd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»   </w:t>
      </w:r>
      <w:proofErr w:type="gramEnd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                                                                       </w:t>
      </w:r>
      <w:proofErr w:type="spellStart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Мужиканов</w:t>
      </w:r>
      <w:proofErr w:type="spellEnd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 В.Б.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Председатель Родительского комитета ГО Сухой Лог                                                   </w:t>
      </w:r>
      <w:proofErr w:type="spellStart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Худорожков</w:t>
      </w:r>
      <w:proofErr w:type="spellEnd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 В.А.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Председатель НОД                                                                                                                </w:t>
      </w:r>
      <w:proofErr w:type="spellStart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Шавриков</w:t>
      </w:r>
      <w:proofErr w:type="spellEnd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 А.Н.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Председатель регионального отделения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ООЗС «Родительское Всероссийское </w:t>
      </w:r>
      <w:proofErr w:type="gramStart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Сопротивление»   </w:t>
      </w:r>
      <w:proofErr w:type="gramEnd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                                                </w:t>
      </w:r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Брусницын А.В.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Юрист, эксперт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ООЗС «Родительское Всероссийское </w:t>
      </w:r>
      <w:proofErr w:type="gramStart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Сопротивление»   </w:t>
      </w:r>
      <w:proofErr w:type="gramEnd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                                             </w:t>
      </w:r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 Виноградова Л.Н.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Координатор от Ассоциации Родительских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Комитетов и Сообществ                                                                                                      </w:t>
      </w:r>
      <w:proofErr w:type="spellStart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Вохмянина</w:t>
      </w:r>
      <w:proofErr w:type="spellEnd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 С.А.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Председатель Родительского комитета ГО Богданович                                                 </w:t>
      </w:r>
      <w:proofErr w:type="spellStart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Паринов</w:t>
      </w:r>
      <w:proofErr w:type="spellEnd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 В.Н.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Представитель Общероссийской организации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«Народный </w:t>
      </w:r>
      <w:proofErr w:type="gramStart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Собор»   </w:t>
      </w:r>
      <w:proofErr w:type="gramEnd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                                                                                                             </w:t>
      </w:r>
      <w:proofErr w:type="spellStart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Каргапольцев</w:t>
      </w:r>
      <w:proofErr w:type="spellEnd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 С.А.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НКУ Ресурсный центр «Семья Димитрия </w:t>
      </w:r>
      <w:proofErr w:type="spellStart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Солунского</w:t>
      </w:r>
      <w:proofErr w:type="spellEnd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»,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«Екатерининский семейный </w:t>
      </w:r>
      <w:proofErr w:type="gramStart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центр»   </w:t>
      </w:r>
      <w:proofErr w:type="gramEnd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                                                                                </w:t>
      </w:r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Шестаков К.А.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 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Иерей, Председатель областного </w:t>
      </w:r>
      <w:proofErr w:type="spellStart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родкома</w:t>
      </w:r>
      <w:proofErr w:type="spellEnd"/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«Счастливое детство в родной </w:t>
      </w:r>
      <w:proofErr w:type="gramStart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семье»   </w:t>
      </w:r>
      <w:proofErr w:type="gramEnd"/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                                                                          </w:t>
      </w:r>
      <w:proofErr w:type="spellStart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Вохмянин</w:t>
      </w:r>
      <w:proofErr w:type="spellEnd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 О.И.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Адвокат,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член Свердловской областной коллегии адвокатов                                                          </w:t>
      </w:r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Ломакин А.С.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  </w:t>
      </w:r>
    </w:p>
    <w:p w:rsidR="00222D50" w:rsidRPr="00222D50" w:rsidRDefault="00222D50" w:rsidP="00222D50">
      <w:pPr>
        <w:spacing w:after="0" w:line="29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22D5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Педагог, общественный деятель                                                                                        </w:t>
      </w:r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 </w:t>
      </w:r>
      <w:proofErr w:type="spellStart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Морева</w:t>
      </w:r>
      <w:proofErr w:type="spellEnd"/>
      <w:r w:rsidRPr="00222D5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 К.К.</w:t>
      </w:r>
    </w:p>
    <w:p w:rsidR="008C0FA5" w:rsidRDefault="008C0FA5"/>
    <w:sectPr w:rsidR="008C0FA5" w:rsidSect="00222D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50"/>
    <w:rsid w:val="00222D50"/>
    <w:rsid w:val="008005FA"/>
    <w:rsid w:val="008C0FA5"/>
    <w:rsid w:val="00D354A3"/>
    <w:rsid w:val="00F2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F465B-95EA-4488-878A-D4E8C490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D50"/>
  </w:style>
  <w:style w:type="character" w:styleId="a3">
    <w:name w:val="Hyperlink"/>
    <w:basedOn w:val="a0"/>
    <w:uiPriority w:val="99"/>
    <w:semiHidden/>
    <w:unhideWhenUsed/>
    <w:rsid w:val="00222D50"/>
    <w:rPr>
      <w:color w:val="0000FF"/>
      <w:u w:val="single"/>
    </w:rPr>
  </w:style>
  <w:style w:type="character" w:customStyle="1" w:styleId="apple-tab-span">
    <w:name w:val="apple-tab-span"/>
    <w:basedOn w:val="a0"/>
    <w:rsid w:val="0022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t.su/node/1417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-v-s.su/news/2013/postateynyy-kommentariy-k-proektu-federalnogo-zakona-o-patronate-v-rossiyskoy-federaci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-v-s.su/news/2013/analiz-proekta-no-249303-6-federalnogo-zakona-ob-osnovah-socialnogo-obsluzhivaniya" TargetMode="External"/><Relationship Id="rId11" Type="http://schemas.openxmlformats.org/officeDocument/2006/relationships/hyperlink" Target="http://www.arks-org.ru/index.php?option=com_content&amp;view=article&amp;id=764:proektvozrozhdeniesemyivrossii&amp;catid=54:programmavozrozhdeiesemeynykhtsennostey&amp;Itemid=6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-v-s.su/poyasnitelnaya-zapiska-k-proektu-federalnogo-zakona-o-vnesenii-izmeneniy-i-dopolneniy-v" TargetMode="External"/><Relationship Id="rId4" Type="http://schemas.openxmlformats.org/officeDocument/2006/relationships/hyperlink" Target="http://www.opso66.ru/video/03-03-2014/" TargetMode="External"/><Relationship Id="rId9" Type="http://schemas.openxmlformats.org/officeDocument/2006/relationships/hyperlink" Target="http://r-v-s.su/nash-antiyuvenalnyy-proekt-federalnogo-zak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5033</Words>
  <Characters>28690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2014-03-13T03:10:00Z</dcterms:created>
  <dcterms:modified xsi:type="dcterms:W3CDTF">2014-03-13T03:21:00Z</dcterms:modified>
</cp:coreProperties>
</file>